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Объявление об образовании Общественного совета</w:t>
      </w:r>
    </w:p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при Министерстве финансов</w:t>
      </w:r>
    </w:p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Карачаево-Черкесской Республики</w:t>
      </w:r>
    </w:p>
    <w:p w:rsidR="00B27D90" w:rsidRDefault="00B27D90" w:rsidP="00B27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27D90" w:rsidRPr="00534451" w:rsidRDefault="00B27D90" w:rsidP="00B27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Министерство финансов Карачаево-Черкесской Республики  в соответствии с п.п.8 п.3 приложения к Указу Главы Карачаево-Черкесской Республики от 19.08.2013 № 199 «О порядке образования общественных советов при исполнительных органах государственной власти Карачаево-Черкесской Республики», а так же п.3.1 приложения к приказу  Министерства финансов Карачаево-Черкесской Республики от 10.11.2017 № 467 « Об утверждения положения об Общественном совете при Министерстве финансов Карачаево-Черкесской Республики» </w:t>
      </w:r>
      <w:r w:rsidRPr="0053445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уведомляет</w:t>
      </w:r>
      <w:proofErr w:type="gramEnd"/>
      <w:r w:rsidRPr="0053445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 об образовании Общественного совета при Министерстве финансов Карачаево-Черкесской Республики.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Правом выдвижения кандидатур в  члены Общественного совета обладают: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Общественная палата Карачаево-Черкесской Республики;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члены совещательных и консультативных органов при Правительстве Карачаево-Черкесской Республики;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члены совещательных и консультативных органов при исполнительных органах;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общественные объединения и иные негосударственные некоммерческие организации, </w:t>
      </w: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целями</w:t>
      </w:r>
      <w:proofErr w:type="gram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 w:rsidR="00B27D90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порядке самовыдвижения, за исключением лиц, замещающих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 допускаются к выдвижению кандидатов в члены Общественного совета: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представители некоммерческих организаций, зарегистрированных менее чем за один год до дня </w:t>
      </w: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истечения срока полномочий членов Общественного совета действующего состава</w:t>
      </w:r>
      <w:proofErr w:type="gram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представители некоммерческих организаций,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— в течение одного года со дня вынесения предупреждения, если оно не было признано судом незаконным;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представители некоммерческих организаций, деятельность которых приостановлена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лица, являющиеся действующими членами двух общественных советов при других исполнительных органах государственной власти Карачаево-Черкесской Республики;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руководители и работники учреждений, подведомственных органам исполнительной власти Карачаево-Черкесской Республики;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 наличии конфликта интересов при осуществлении общественного контроля,  под которым понимается личная заинтересованность члена общественного совета, влияющая или могущая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 лица, признанные недееспособными по решению суда и (или) имеющие непогашенную или неснятую судимость; лица, имеющие двойное гражданство.</w:t>
      </w:r>
      <w:proofErr w:type="gramEnd"/>
    </w:p>
    <w:p w:rsidR="00B27D90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Пакет документов (заявление, согласие на обработку персональных данных, биографическая справка)  для отбора кандидатов в члены общественного совета принимается  в течение 20 календарных дней с момента опубликования настоящего уведомления в </w:t>
      </w:r>
      <w:proofErr w:type="spell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каб</w:t>
      </w:r>
      <w:proofErr w:type="spell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№ 232 Министерства финансов Карачаево-Черкесской Республики по адресу: г. Черкесск, ул. Комсомольская , 23, 2 этаж.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График работы Министерства финансов Карачаево-Черкесской Республики: понедельник – пятница с 9.00 до 18.00, перерыв с 13.00 до 14.00.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Предоставление документов исключительно в электронном виде не допускается.</w:t>
      </w:r>
    </w:p>
    <w:p w:rsidR="00B27D90" w:rsidRPr="00534451" w:rsidRDefault="00B27D90" w:rsidP="00B27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5C84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B27D90" w:rsidRPr="005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282"/>
    <w:multiLevelType w:val="multilevel"/>
    <w:tmpl w:val="C2B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A2229"/>
    <w:multiLevelType w:val="multilevel"/>
    <w:tmpl w:val="769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0"/>
    <w:rsid w:val="00964488"/>
    <w:rsid w:val="00A26B10"/>
    <w:rsid w:val="00B27D90"/>
    <w:rsid w:val="00E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l_gerbekova</dc:creator>
  <cp:lastModifiedBy>h_hubieva</cp:lastModifiedBy>
  <cp:revision>3</cp:revision>
  <dcterms:created xsi:type="dcterms:W3CDTF">2019-12-10T12:16:00Z</dcterms:created>
  <dcterms:modified xsi:type="dcterms:W3CDTF">2019-12-10T15:01:00Z</dcterms:modified>
</cp:coreProperties>
</file>